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84" w:rsidRDefault="00F35884" w:rsidP="00F358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Географическое и социально-экономическое положение</w:t>
      </w:r>
    </w:p>
    <w:p w:rsid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</w:p>
    <w:p w:rsid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</w:p>
    <w:p w:rsidR="00F3588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35884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F35884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на северо-западе Урюпинского муниципального района  Волгоградской области. От центра поселения до районного центра тридцать километров.</w:t>
      </w:r>
    </w:p>
    <w:p w:rsidR="00F3588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            Поселение было основано в 2005 году. Свое название получило по х. </w:t>
      </w:r>
      <w:proofErr w:type="spellStart"/>
      <w:r w:rsidRPr="00F35884"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F35884">
        <w:rPr>
          <w:rFonts w:ascii="Times New Roman" w:hAnsi="Times New Roman" w:cs="Times New Roman"/>
          <w:sz w:val="28"/>
          <w:szCs w:val="28"/>
        </w:rPr>
        <w:t>. В хуторе всегда было много садов, особенно вишневых, ее вывозили на подводах, в корзинах на базар и торговали ею. Есть предположение, что из-за этого и назван хутор. Кроме того на этих землях жил купец по фамилии Вишняков, который первым приехал в эти места, стал заниматься скотоводством и земледелием.</w:t>
      </w:r>
    </w:p>
    <w:p w:rsidR="00F3588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          В настоящее время в состав   поселения входят хутора </w:t>
      </w:r>
      <w:proofErr w:type="spellStart"/>
      <w:r w:rsidRPr="00F35884"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F35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884">
        <w:rPr>
          <w:rFonts w:ascii="Times New Roman" w:hAnsi="Times New Roman" w:cs="Times New Roman"/>
          <w:sz w:val="28"/>
          <w:szCs w:val="28"/>
        </w:rPr>
        <w:t>Верхнецепляевский</w:t>
      </w:r>
      <w:proofErr w:type="spellEnd"/>
      <w:r w:rsidRPr="00F35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884">
        <w:rPr>
          <w:rFonts w:ascii="Times New Roman" w:hAnsi="Times New Roman" w:cs="Times New Roman"/>
          <w:sz w:val="28"/>
          <w:szCs w:val="28"/>
        </w:rPr>
        <w:t>Чумаковский</w:t>
      </w:r>
      <w:proofErr w:type="spellEnd"/>
      <w:proofErr w:type="gramStart"/>
      <w:r w:rsidRPr="00F358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8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F35884">
        <w:rPr>
          <w:rFonts w:ascii="Times New Roman" w:hAnsi="Times New Roman" w:cs="Times New Roman"/>
          <w:sz w:val="28"/>
          <w:szCs w:val="28"/>
        </w:rPr>
        <w:t>.. Численность населения составляет 519 человек.</w:t>
      </w:r>
    </w:p>
    <w:p w:rsidR="00F3588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         Земли сельхоз назначения на территории поселения составляют 13179 га.  Они сданы в аренду ИП Данилов В.А., ИП Токарев С.А., есть земли КФХ Лужков Ю.Л.</w:t>
      </w:r>
    </w:p>
    <w:p w:rsidR="00F3588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         Лужков Ю. Л. кроме земледелия занимается  животноводством. В его КФХ  налажено производство молока и молочной продукции.  Лужков Ю.Л. неоднократно занимал призовые места в области и районе как лучший сдатчик молока.</w:t>
      </w:r>
    </w:p>
    <w:p w:rsidR="00F3588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       Земли поселения составляют 256 га, земли транспорта 6 га.</w:t>
      </w:r>
    </w:p>
    <w:p w:rsidR="00567FC4" w:rsidRPr="00F35884" w:rsidRDefault="00F35884" w:rsidP="00F35884">
      <w:pPr>
        <w:rPr>
          <w:rFonts w:ascii="Times New Roman" w:hAnsi="Times New Roman" w:cs="Times New Roman"/>
          <w:sz w:val="28"/>
          <w:szCs w:val="28"/>
        </w:rPr>
      </w:pPr>
      <w:r w:rsidRPr="00F35884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7FC4" w:rsidRPr="00F3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84"/>
    <w:rsid w:val="00567FC4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2013-10-16T10:42:00Z</dcterms:created>
  <dcterms:modified xsi:type="dcterms:W3CDTF">2013-10-16T10:44:00Z</dcterms:modified>
</cp:coreProperties>
</file>